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6" w:rsidRDefault="003126B5" w:rsidP="003126B5">
      <w:pPr>
        <w:jc w:val="center"/>
        <w:rPr>
          <w:rFonts w:ascii="Times New Roman" w:hAnsi="Times New Roman" w:cs="Times New Roman"/>
          <w:b/>
          <w:sz w:val="28"/>
          <w:szCs w:val="28"/>
        </w:rPr>
      </w:pPr>
      <w:r w:rsidRPr="003126B5">
        <w:rPr>
          <w:rFonts w:ascii="Times New Roman" w:hAnsi="Times New Roman" w:cs="Times New Roman"/>
          <w:b/>
          <w:sz w:val="28"/>
          <w:szCs w:val="28"/>
        </w:rPr>
        <w:t xml:space="preserve">Прокуратура Кунашакского района </w:t>
      </w:r>
    </w:p>
    <w:p w:rsidR="00A877E5" w:rsidRDefault="004E3DCF" w:rsidP="0060202C">
      <w:pPr>
        <w:spacing w:after="0" w:line="240" w:lineRule="auto"/>
        <w:ind w:firstLine="709"/>
        <w:jc w:val="center"/>
        <w:rPr>
          <w:rFonts w:ascii="Times New Roman" w:hAnsi="Times New Roman" w:cs="Times New Roman"/>
          <w:b/>
          <w:sz w:val="28"/>
          <w:szCs w:val="28"/>
        </w:rPr>
      </w:pPr>
      <w:r w:rsidRPr="004E3DCF">
        <w:rPr>
          <w:rFonts w:ascii="Times New Roman" w:hAnsi="Times New Roman" w:cs="Times New Roman"/>
          <w:b/>
          <w:sz w:val="28"/>
          <w:szCs w:val="28"/>
        </w:rPr>
        <w:t>Об ответственности за незаконные приобретение, передачу, сбыт, хранение, перевозку или ношение оружия, его основных частей, боеприпасов</w:t>
      </w:r>
    </w:p>
    <w:p w:rsidR="004E3DCF" w:rsidRDefault="004E3DCF" w:rsidP="0060202C">
      <w:pPr>
        <w:spacing w:after="0" w:line="240" w:lineRule="auto"/>
        <w:ind w:firstLine="709"/>
        <w:jc w:val="center"/>
        <w:rPr>
          <w:rFonts w:ascii="Times New Roman" w:hAnsi="Times New Roman" w:cs="Times New Roman"/>
          <w:sz w:val="28"/>
          <w:szCs w:val="28"/>
        </w:rPr>
      </w:pP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Огнестрельные предметы являются источников повышенной опасности для окружающих, поэтому их свободный оборот (хранение, изготовление, приобретение или продажа) практически полностью ограничен нормами законодательства. Поэтому незаконное хранение указанных изделий будет означать не просто факт обладания оружием, но и совершение действий по его сокрытию.</w:t>
      </w:r>
    </w:p>
    <w:p w:rsidR="004E3DCF" w:rsidRPr="004E3DCF" w:rsidRDefault="004E3DCF" w:rsidP="004E3DCF">
      <w:pPr>
        <w:spacing w:after="0" w:line="240" w:lineRule="auto"/>
        <w:ind w:firstLine="709"/>
        <w:jc w:val="both"/>
        <w:rPr>
          <w:rFonts w:ascii="Times New Roman" w:hAnsi="Times New Roman" w:cs="Times New Roman"/>
          <w:sz w:val="28"/>
          <w:szCs w:val="28"/>
        </w:rPr>
      </w:pPr>
      <w:proofErr w:type="gramStart"/>
      <w:r w:rsidRPr="004E3DCF">
        <w:rPr>
          <w:rFonts w:ascii="Times New Roman" w:hAnsi="Times New Roman" w:cs="Times New Roman"/>
          <w:sz w:val="28"/>
          <w:szCs w:val="28"/>
        </w:rPr>
        <w:t>Уголовно-правовые последствия такого противоправного поведения регламентированы ст. 222 Уголовного кодекса Российской Федерации (Незаконные приобретение, передача, сбыт, хранение, перевозка или ношение оружия, его основных частей, боеприпасов), которой предусмотрена ответственность за любые противоправные действия со следующими видами оружия: холодного, газового оружия (за исключением травматического характера предмета); огнестрельного орудия, за исключением гладкоствольного охотничьего;</w:t>
      </w:r>
      <w:proofErr w:type="gramEnd"/>
      <w:r w:rsidRPr="004E3DCF">
        <w:rPr>
          <w:rFonts w:ascii="Times New Roman" w:hAnsi="Times New Roman" w:cs="Times New Roman"/>
          <w:sz w:val="28"/>
          <w:szCs w:val="28"/>
        </w:rPr>
        <w:t xml:space="preserve"> а также за незаконный оборот боеприпасов к указанным видам предметов.</w:t>
      </w:r>
    </w:p>
    <w:p w:rsidR="004E3DCF" w:rsidRPr="004E3DCF" w:rsidRDefault="004E3DCF" w:rsidP="004E3D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Pr="004E3DCF">
        <w:rPr>
          <w:rFonts w:ascii="Times New Roman" w:hAnsi="Times New Roman" w:cs="Times New Roman"/>
          <w:sz w:val="28"/>
          <w:szCs w:val="28"/>
        </w:rPr>
        <w:t>мимо непосредственно огнестрельных, газовых, и иных видов запрещенных к обороту предметов, ответственность может наступать за аналогичное противоправное действие в отношении отдельных основных частей и боеприпасов. В перечень основных частей, помимо прочего, будут входить ствол, затвор и иные элементы. Их приобретение или хранение, совершенное с нарушением правовых норм, также образует состав преступления.</w:t>
      </w:r>
    </w:p>
    <w:p w:rsidR="004E3DCF" w:rsidRPr="004E3DCF" w:rsidRDefault="004E3DCF" w:rsidP="004E3DCF">
      <w:pPr>
        <w:spacing w:after="0" w:line="240" w:lineRule="auto"/>
        <w:ind w:firstLine="709"/>
        <w:jc w:val="both"/>
        <w:rPr>
          <w:rFonts w:ascii="Times New Roman" w:hAnsi="Times New Roman" w:cs="Times New Roman"/>
          <w:sz w:val="28"/>
          <w:szCs w:val="28"/>
        </w:rPr>
      </w:pPr>
      <w:proofErr w:type="gramStart"/>
      <w:r w:rsidRPr="004E3DCF">
        <w:rPr>
          <w:rFonts w:ascii="Times New Roman" w:hAnsi="Times New Roman" w:cs="Times New Roman"/>
          <w:sz w:val="28"/>
          <w:szCs w:val="28"/>
        </w:rPr>
        <w:t>Гражданам, нарушившим правила оборота оружия могут</w:t>
      </w:r>
      <w:proofErr w:type="gramEnd"/>
      <w:r w:rsidRPr="004E3DCF">
        <w:rPr>
          <w:rFonts w:ascii="Times New Roman" w:hAnsi="Times New Roman" w:cs="Times New Roman"/>
          <w:sz w:val="28"/>
          <w:szCs w:val="28"/>
        </w:rPr>
        <w:t xml:space="preserve"> грозить:</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лишение свободы – минимально возможный срок по части первой не установлен, максимальный составит до четырех лет; по второй – не менее двух и не более шести лет; по третьей – от минимального значения пяти лет до максимальной санкции восемь лет; для четвертой – максимальный предел составляет два года заключения, минимальная планка не установлена;</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штраф – максимальный размер санкции содержится в части третьей и составляет максимальный размер в двести тысяч рублей (либо заработок осужденного за период до 18 месяцев).</w:t>
      </w:r>
    </w:p>
    <w:p w:rsidR="004E3DCF" w:rsidRPr="004E3DCF"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Значение имеет факт добровольной сдачи особо опасных объектов, перечисленных в данной статье. При таких обстоятельствах, даже незаконное хранение опасных предметов не повлечет применения карательных санкций к гражданам.</w:t>
      </w:r>
    </w:p>
    <w:p w:rsidR="00A877E5" w:rsidRDefault="004E3DCF" w:rsidP="004E3DCF">
      <w:pPr>
        <w:spacing w:after="0" w:line="240" w:lineRule="auto"/>
        <w:ind w:firstLine="709"/>
        <w:jc w:val="both"/>
        <w:rPr>
          <w:rFonts w:ascii="Times New Roman" w:hAnsi="Times New Roman" w:cs="Times New Roman"/>
          <w:sz w:val="28"/>
          <w:szCs w:val="28"/>
        </w:rPr>
      </w:pPr>
      <w:r w:rsidRPr="004E3DCF">
        <w:rPr>
          <w:rFonts w:ascii="Times New Roman" w:hAnsi="Times New Roman" w:cs="Times New Roman"/>
          <w:sz w:val="28"/>
          <w:szCs w:val="28"/>
        </w:rPr>
        <w:t xml:space="preserve">Однако необходимо учитывать, что выдача указанных изделий при совершении розыскных мероприятий или иных процессуальных действий не будет рассматриваться как добровольная сдача. В этом случае привлечение к </w:t>
      </w:r>
      <w:r w:rsidRPr="004E3DCF">
        <w:rPr>
          <w:rFonts w:ascii="Times New Roman" w:hAnsi="Times New Roman" w:cs="Times New Roman"/>
          <w:sz w:val="28"/>
          <w:szCs w:val="28"/>
        </w:rPr>
        <w:lastRenderedPageBreak/>
        <w:t>ответственности будет осуществляться на общих основаниях по нормам  ст. 222 УК РФ.</w:t>
      </w:r>
    </w:p>
    <w:p w:rsidR="004E3DCF" w:rsidRDefault="004E3DCF" w:rsidP="00432678">
      <w:pPr>
        <w:spacing w:after="0" w:line="240" w:lineRule="auto"/>
        <w:jc w:val="both"/>
        <w:rPr>
          <w:rFonts w:ascii="Times New Roman" w:hAnsi="Times New Roman" w:cs="Times New Roman"/>
          <w:sz w:val="28"/>
          <w:szCs w:val="28"/>
        </w:rPr>
      </w:pPr>
    </w:p>
    <w:p w:rsid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Прокурор</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А.В.Глазков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26B5"/>
    <w:rsid w:val="001520E6"/>
    <w:rsid w:val="003126B5"/>
    <w:rsid w:val="00406D2C"/>
    <w:rsid w:val="00432678"/>
    <w:rsid w:val="004E3DCF"/>
    <w:rsid w:val="0060202C"/>
    <w:rsid w:val="00812575"/>
    <w:rsid w:val="009063CB"/>
    <w:rsid w:val="0094780A"/>
    <w:rsid w:val="009B4949"/>
    <w:rsid w:val="00A27568"/>
    <w:rsid w:val="00A877E5"/>
    <w:rsid w:val="00B1525D"/>
    <w:rsid w:val="00BB6C75"/>
    <w:rsid w:val="00BF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2020-10-23T04:23:00Z</dcterms:created>
  <dcterms:modified xsi:type="dcterms:W3CDTF">2020-12-25T06:02:00Z</dcterms:modified>
</cp:coreProperties>
</file>